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A4" w:rsidRPr="00056BA4" w:rsidRDefault="00056BA4" w:rsidP="00056BA4">
      <w:pPr>
        <w:widowControl/>
        <w:pBdr>
          <w:bottom w:val="single" w:sz="6" w:space="0" w:color="B6B5B5"/>
        </w:pBdr>
        <w:shd w:val="clear" w:color="auto" w:fill="FFFFFF"/>
        <w:spacing w:line="60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6"/>
          <w:szCs w:val="36"/>
        </w:rPr>
      </w:pPr>
      <w:r w:rsidRPr="00056BA4">
        <w:rPr>
          <w:rFonts w:ascii="宋体" w:eastAsia="宋体" w:hAnsi="宋体" w:cs="宋体" w:hint="eastAsia"/>
          <w:b/>
          <w:bCs/>
          <w:color w:val="000000"/>
          <w:kern w:val="36"/>
          <w:sz w:val="36"/>
          <w:szCs w:val="36"/>
        </w:rPr>
        <w:t>关于申报2017年度辽宁省财政科研基金项目的通知</w:t>
      </w:r>
    </w:p>
    <w:p w:rsidR="00056BA4" w:rsidRPr="00F4590C" w:rsidRDefault="00056BA4" w:rsidP="00056BA4">
      <w:pPr>
        <w:widowControl/>
        <w:shd w:val="clear" w:color="auto" w:fill="FFFFFF"/>
        <w:spacing w:line="56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各有关单位：</w:t>
      </w:r>
    </w:p>
    <w:p w:rsidR="00056BA4" w:rsidRPr="00F4590C" w:rsidRDefault="00056BA4" w:rsidP="00056BA4">
      <w:pPr>
        <w:widowControl/>
        <w:shd w:val="clear" w:color="auto" w:fill="FFFFFF"/>
        <w:spacing w:line="56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为强化当前我省财经重点、难点和热点问题的研究力度，在充分征询各有关部门意见的基础上，</w:t>
      </w:r>
      <w:proofErr w:type="gramStart"/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结合近</w:t>
      </w:r>
      <w:proofErr w:type="gramEnd"/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一个时期国家、省和厅党组中心工作部署，研究确定了2017年度辽宁省财政科研基金(以下简称“财政科研基金”)立项选题，现将有关申报事宜通知如下：</w:t>
      </w:r>
    </w:p>
    <w:p w:rsidR="00056BA4" w:rsidRPr="00F4590C" w:rsidRDefault="00056BA4" w:rsidP="00056BA4">
      <w:pPr>
        <w:widowControl/>
        <w:shd w:val="clear" w:color="auto" w:fill="FFFFFF"/>
        <w:spacing w:line="56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一、申请人参考财政科研基金《项目指南》，结合自身实际情况，填报财政科研基金《项目申请书》(一式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两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份)、《课题设计论证》活页(一式三份)。每位项目负责人只能申报一个课题，课题组成员不能同时参加两个以上项目（不含两个）的申请。</w:t>
      </w:r>
    </w:p>
    <w:p w:rsidR="00056BA4" w:rsidRPr="00F4590C" w:rsidRDefault="00056BA4" w:rsidP="00056BA4">
      <w:pPr>
        <w:widowControl/>
        <w:shd w:val="clear" w:color="auto" w:fill="FFFFFF"/>
        <w:spacing w:line="56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二、本年度财政科研基金项目设置重点、一般两个类别，项目类别由评审专家根据申请人项目论证情况确定。项目资助经费实行一次核定、分期拨款、专项使用、超支不补的办法，首次拨付为项目资助经费总数的50%，项目</w:t>
      </w:r>
      <w:proofErr w:type="gramStart"/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完成结项后</w:t>
      </w:r>
      <w:proofErr w:type="gramEnd"/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拨付剩余50%。</w:t>
      </w:r>
    </w:p>
    <w:p w:rsidR="00056BA4" w:rsidRPr="00F4590C" w:rsidRDefault="00056BA4" w:rsidP="00056BA4">
      <w:pPr>
        <w:widowControl/>
        <w:shd w:val="clear" w:color="auto" w:fill="FFFFFF"/>
        <w:spacing w:line="56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三、财政科研基金项目实行“双重管理”，即由科研基金管理办公室和项目负责人所在单位科研机构共同管理，不接受以个人名义的申报。</w:t>
      </w:r>
    </w:p>
    <w:p w:rsidR="00A77EAD" w:rsidRPr="00F4590C" w:rsidRDefault="00056BA4" w:rsidP="00A77EAD">
      <w:pPr>
        <w:widowControl/>
        <w:shd w:val="clear" w:color="auto" w:fill="FFFFFF"/>
        <w:spacing w:line="560" w:lineRule="atLeast"/>
        <w:ind w:firstLine="1275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四、财政科研基金项目申报日期截至9月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11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日。请各有关单位于申报截止日前将本单位申报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纸板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材料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和电子版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统一报送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科技处。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</w:t>
      </w:r>
    </w:p>
    <w:p w:rsidR="00056BA4" w:rsidRPr="00F4590C" w:rsidRDefault="00056BA4" w:rsidP="00F4590C">
      <w:pPr>
        <w:widowControl/>
        <w:shd w:val="clear" w:color="auto" w:fill="FFFFFF"/>
        <w:spacing w:line="560" w:lineRule="atLeast"/>
        <w:ind w:firstLine="127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蔡雪娇</w:t>
      </w:r>
      <w:r w:rsid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      </w:t>
      </w: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联系电话：</w:t>
      </w:r>
      <w:r w:rsidR="00A77EAD"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83673193</w:t>
      </w:r>
    </w:p>
    <w:p w:rsidR="00F4590C" w:rsidRDefault="00F4590C" w:rsidP="00056BA4">
      <w:pPr>
        <w:widowControl/>
        <w:shd w:val="clear" w:color="auto" w:fill="FFFFFF"/>
        <w:spacing w:line="560" w:lineRule="atLeast"/>
        <w:ind w:firstLine="640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</w:p>
    <w:p w:rsidR="00056BA4" w:rsidRPr="00F4590C" w:rsidRDefault="00056BA4" w:rsidP="00056BA4">
      <w:pPr>
        <w:widowControl/>
        <w:shd w:val="clear" w:color="auto" w:fill="FFFFFF"/>
        <w:spacing w:line="560" w:lineRule="atLeast"/>
        <w:ind w:firstLine="64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附件：1.</w:t>
      </w:r>
      <w:hyperlink r:id="rId5" w:tooltip="2017年度辽宁省财政科研基金项目指南" w:history="1">
        <w:r w:rsidRPr="00F4590C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2017年度辽宁省财政科研基金项目指南</w:t>
        </w:r>
      </w:hyperlink>
    </w:p>
    <w:p w:rsidR="00056BA4" w:rsidRPr="00F4590C" w:rsidRDefault="00056BA4" w:rsidP="00056BA4">
      <w:pPr>
        <w:widowControl/>
        <w:shd w:val="clear" w:color="auto" w:fill="FFFFFF"/>
        <w:spacing w:line="560" w:lineRule="atLeast"/>
        <w:ind w:firstLine="160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</w:t>
      </w:r>
      <w:hyperlink r:id="rId6" w:tooltip="辽宁省财政科研基金项目申请书" w:history="1">
        <w:r w:rsidRPr="00F4590C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辽宁省财政科研基金项目申请书</w:t>
        </w:r>
      </w:hyperlink>
    </w:p>
    <w:p w:rsidR="00056BA4" w:rsidRPr="00F4590C" w:rsidRDefault="00056BA4" w:rsidP="00056BA4">
      <w:pPr>
        <w:widowControl/>
        <w:shd w:val="clear" w:color="auto" w:fill="FFFFFF"/>
        <w:spacing w:line="560" w:lineRule="atLeast"/>
        <w:ind w:left="1277" w:firstLine="32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3.</w:t>
      </w:r>
      <w:hyperlink r:id="rId7" w:tooltip="申请书《课题设计论证》活页" w:history="1">
        <w:r w:rsidRPr="00F4590C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申请书《课题设计论证》活页</w:t>
        </w:r>
      </w:hyperlink>
    </w:p>
    <w:p w:rsidR="009735DB" w:rsidRPr="00F4590C" w:rsidRDefault="00056BA4" w:rsidP="00F4590C">
      <w:pPr>
        <w:widowControl/>
        <w:shd w:val="clear" w:color="auto" w:fill="FFFFFF"/>
        <w:spacing w:line="560" w:lineRule="atLeast"/>
        <w:ind w:firstLine="160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 w:rsidRPr="00F4590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4.</w:t>
      </w:r>
      <w:hyperlink r:id="rId8" w:tooltip="2017年辽宁省财政科研基金项目申报情况汇总表" w:history="1">
        <w:r w:rsidRPr="00F4590C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2017年辽宁省财政科研基金项目申报情况汇总表</w:t>
        </w:r>
      </w:hyperlink>
      <w:bookmarkStart w:id="0" w:name="_GoBack"/>
      <w:bookmarkEnd w:id="0"/>
    </w:p>
    <w:sectPr w:rsidR="009735DB" w:rsidRPr="00F45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60"/>
    <w:rsid w:val="00056BA4"/>
    <w:rsid w:val="00771860"/>
    <w:rsid w:val="00847ABE"/>
    <w:rsid w:val="009735DB"/>
    <w:rsid w:val="00A77EAD"/>
    <w:rsid w:val="00F4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56B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6BA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56BA4"/>
  </w:style>
  <w:style w:type="character" w:styleId="a3">
    <w:name w:val="Hyperlink"/>
    <w:basedOn w:val="a0"/>
    <w:uiPriority w:val="99"/>
    <w:semiHidden/>
    <w:unhideWhenUsed/>
    <w:rsid w:val="00056B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56B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6BA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56BA4"/>
  </w:style>
  <w:style w:type="character" w:styleId="a3">
    <w:name w:val="Hyperlink"/>
    <w:basedOn w:val="a0"/>
    <w:uiPriority w:val="99"/>
    <w:semiHidden/>
    <w:unhideWhenUsed/>
    <w:rsid w:val="00056B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czyj.com/Article/UploadFiles/201706/20170602152232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fczyj.com/Article/UploadFiles/201706/2017060215215868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fczyj.com/Article/UploadFiles/201706/2017060215221539.doc" TargetMode="External"/><Relationship Id="rId5" Type="http://schemas.openxmlformats.org/officeDocument/2006/relationships/hyperlink" Target="http://www.dfczyj.com/Article/UploadFiles/201706/2017060215211973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5</cp:revision>
  <dcterms:created xsi:type="dcterms:W3CDTF">2017-06-06T09:04:00Z</dcterms:created>
  <dcterms:modified xsi:type="dcterms:W3CDTF">2017-06-06T09:14:00Z</dcterms:modified>
</cp:coreProperties>
</file>